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Rule="auto"/>
        <w:jc w:val="center"/>
        <w:rPr/>
      </w:pPr>
      <w:bookmarkStart w:colFirst="0" w:colLast="0" w:name="_heading=h.29s16dwpmcp" w:id="0"/>
      <w:bookmarkEnd w:id="0"/>
      <w:r w:rsidDel="00000000" w:rsidR="00000000" w:rsidRPr="00000000">
        <w:rPr>
          <w:rtl w:val="0"/>
        </w:rPr>
        <w:t xml:space="preserve">ПРАВИЛНИК</w:t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jc w:val="center"/>
        <w:rPr/>
      </w:pPr>
      <w:bookmarkStart w:colFirst="0" w:colLast="0" w:name="_heading=h.z8c3hbxrgtav" w:id="1"/>
      <w:bookmarkEnd w:id="1"/>
      <w:r w:rsidDel="00000000" w:rsidR="00000000" w:rsidRPr="00000000">
        <w:rPr>
          <w:rtl w:val="0"/>
        </w:rPr>
        <w:t xml:space="preserve">За състезателните права на спортистите към</w:t>
      </w:r>
      <w:r w:rsidDel="00000000" w:rsidR="00000000" w:rsidRPr="00000000">
        <w:rPr>
          <w:rtl w:val="0"/>
        </w:rPr>
        <w:t xml:space="preserve"> Сдружение “България Тъч”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  настоящия Правилник се урежда статута на  лицата, участващи в тренировъчната и спортно-състезателна дейност на Сдружение </w:t>
      </w:r>
      <w:r w:rsidDel="00000000" w:rsidR="00000000" w:rsidRPr="00000000">
        <w:rPr>
          <w:rtl w:val="0"/>
        </w:rPr>
        <w:t xml:space="preserve">“България Тъч”.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 І - КАРТОТЕКИРАНЕ НА СЪСТЕЗАТЕЛИТЕ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(1) Картотекирането е акт, с който се създават състезателни права за определено физическо лице, придобиващо статута на спортист.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Решението за картотекирането на състезателите се взима в рамките на 30 календарни дни от подаване на заявлението, и има срок за една спортно-състезателна година.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(3) Състезателните права са съвкупност от правото на спортиста да участва в тренировъчната и състезателна дейност на спортен клуб (СК), както и свързаните с това участие имуществени и неимуществени права. Спортиста е длъжен да се състезава само от името на клуба, към който е картотекиран.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Право да бъдат картотекирани имат лица съгласно Чл.12, ал.1 от ППЗФВС (Чл. 12. (1) (Изм. – ДВ, бр. 33 от 2014 г., в сила от 11.04.2014 г.). Право да бъдат картотекирани имат лица, които са български граждани, граждани на държави – членки на Европейския съюз, на страните по Споразумението за Европейското икономическо пространство или на Конфедерация Швейцария или чужди граждани, на които е разрешено дългосрочно пребиваване в Република България).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Картотекирането се извършва само след изразено писмено желание от лицето, желаещо да бъде картотекирано. 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(3) Лице на възраст под 18 години може да бъде картотекирано като спортист по определен вид спорт при спазване на разпоредбите </w:t>
      </w:r>
      <w:r w:rsidDel="00000000" w:rsidR="00000000" w:rsidRPr="00000000">
        <w:rPr>
          <w:sz w:val="24"/>
          <w:szCs w:val="24"/>
          <w:rtl w:val="0"/>
        </w:rPr>
        <w:t xml:space="preserve">на чл. 3 и 4 от Закона за лицата и семейството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3.</w:t>
      </w:r>
      <w:r w:rsidDel="00000000" w:rsidR="00000000" w:rsidRPr="00000000">
        <w:rPr>
          <w:sz w:val="24"/>
          <w:szCs w:val="24"/>
          <w:rtl w:val="0"/>
        </w:rPr>
        <w:t xml:space="preserve"> (1) Картотекирането се извършва от Сдружение “България Тъч” по предложение на членуващ в нея СК.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Сдружение “България Тъч” вписва предложеното лице в отделен регистър и заверява официален документ - състезателна карта. Картата има пореден номер и съдържа данните на лицето по документа за самоличност или акта за раждане и негова актуална снимка.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(3)  Със състезателната карта и документа за самоличност се установява правото на състезателя за участие в тренировъчната и спортно-състезателна дейност на Сдружение “България Тъч”.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За да бъдат създадени състезателни карти СК представя в Сдружение “България Тъч” предложение за картотекиране включващо: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Списък на състезателите, който съдържа трите имена, ЕГН, както и изразено с молба писмено желание на състезателя да бъде картотекиран при спазване на чл. 3 и чл. 4 от Закона за лицата и семействата;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Снимка на състезателя;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Документ за проведен медицински преглед;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Копие от сключен договор между състезателя и СК, ако има такъв;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Попълнена от СК състезателна карта по образец.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При картотекирането, СК заплаща на “България Тъч” такса за всеки състезател, определена от УС.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</w:t>
      </w:r>
      <w:r w:rsidDel="00000000" w:rsidR="00000000" w:rsidRPr="00000000">
        <w:rPr>
          <w:b w:val="1"/>
          <w:sz w:val="24"/>
          <w:szCs w:val="24"/>
          <w:rtl w:val="0"/>
        </w:rPr>
        <w:t xml:space="preserve"> 6.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</w:t>
      </w:r>
      <w:r w:rsidDel="00000000" w:rsidR="00000000" w:rsidRPr="00000000">
        <w:rPr>
          <w:sz w:val="24"/>
          <w:szCs w:val="24"/>
          <w:rtl w:val="0"/>
        </w:rPr>
        <w:t xml:space="preserve">Картотекирането на чуждестранни състезатели се извършва след като Сдружението получи официално писмено разрешение за това от съответната национална федерация или декларация по образец.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РАЗДЕЛ ІІ - ПРЕКРАТЯВАНЕ И ОТНЕМАНЕ НА СЪСТЕЗАТЕЛНИ ПРАВА, ПРОИЗТИЧАЩИ ОТ КАРТОТЕКИРАНЕТО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7.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Правата за участие в спортно-състезателната дейност на картотекираните състезатели могат да бъдат отнети или прекратени от Сдружението за определен период от време или окончателно.</w:t>
      </w:r>
    </w:p>
    <w:p w:rsidR="00000000" w:rsidDel="00000000" w:rsidP="00000000" w:rsidRDefault="00000000" w:rsidRPr="00000000" w14:paraId="0000001A">
      <w:pPr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Санкцията отнемане на състезателни права се налага от УС на </w:t>
      </w:r>
      <w:r w:rsidDel="00000000" w:rsidR="00000000" w:rsidRPr="00000000">
        <w:rPr>
          <w:rtl w:val="0"/>
        </w:rPr>
        <w:t xml:space="preserve">Сдружението </w:t>
      </w:r>
      <w:r w:rsidDel="00000000" w:rsidR="00000000" w:rsidRPr="00000000">
        <w:rPr>
          <w:sz w:val="24"/>
          <w:szCs w:val="24"/>
          <w:rtl w:val="0"/>
        </w:rPr>
        <w:t xml:space="preserve">по негова инициатива или по мотивирано предложение на: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СК, притежаващ състезателните права на съответния състезател;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360" w:lineRule="auto"/>
        <w:ind w:left="144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Международната Федерация по Тъч (FIT) съгласно нейните правила;</w:t>
      </w:r>
    </w:p>
    <w:p w:rsidR="00000000" w:rsidDel="00000000" w:rsidP="00000000" w:rsidRDefault="00000000" w:rsidRPr="00000000" w14:paraId="0000001D">
      <w:pPr>
        <w:spacing w:after="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8.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Правата за участие в спортно-състезателната дейност на Сдружение “България Тъч”, произтичащи от картотекирането, могат да бъдат спрени или отнети при констатирани нарушения на: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Закон за физическото възпитание и спорта, Правилник за приложението му и настоящия Правилник;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Учебно-тренировъчният и спортно-състезателен процес;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Устав, Правилници, Наредби и други документи на Сдружение “България Тъч”, приети от УС на Сдружението;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Нарушения на договорите, сключени между Сдружение “България Тъч” и СК или между Сдружението и състезателите;</w:t>
      </w:r>
    </w:p>
    <w:p w:rsidR="00000000" w:rsidDel="00000000" w:rsidP="00000000" w:rsidRDefault="00000000" w:rsidRPr="00000000" w14:paraId="00000022">
      <w:pPr>
        <w:spacing w:after="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9.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Правата за участие в спортно-състезателната дейност произтичащи от картотекирането, се прекратяват:</w:t>
        <w:tab/>
      </w:r>
    </w:p>
    <w:p w:rsidR="00000000" w:rsidDel="00000000" w:rsidP="00000000" w:rsidRDefault="00000000" w:rsidRPr="00000000" w14:paraId="00000023">
      <w:pPr>
        <w:spacing w:after="0" w:lineRule="auto"/>
        <w:ind w:left="25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 взаимно съгласие на страните;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писмено изразено желание на картотекираното лице или неговия законен представител;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 изтичане на срока на картотекирането;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смърт или поставяне под запрещение на картотекираното лице;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заличаване на регистрацията на СК, изключване, напускане или прекратяване на членството на СК в Сдружението;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10.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Всички обстоятелства, свързани с картотекирането се вписват в специален регистър, който се води от Сдружение “България Тъч”.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 ІІІ - СТАТУТ НА СЪСТЕЗАТЕЛИТЕ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11.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Картотекираните състезатели имат право да участват в спортно-състезателната дейност за спортно-състезателната година, за която са картотекирани.</w:t>
      </w:r>
    </w:p>
    <w:p w:rsidR="00000000" w:rsidDel="00000000" w:rsidP="00000000" w:rsidRDefault="00000000" w:rsidRPr="00000000" w14:paraId="0000002D">
      <w:pPr>
        <w:spacing w:after="240" w:befor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В една спортно-състезателна година всеки състезател има право да участва в първенствата от Държавния спортен календар, съгласно действащите Наредби по съответния спорт, само от името на до два</w:t>
      </w:r>
      <w:r w:rsidDel="00000000" w:rsidR="00000000" w:rsidRPr="00000000">
        <w:rPr>
          <w:sz w:val="24"/>
          <w:szCs w:val="24"/>
          <w:rtl w:val="0"/>
        </w:rPr>
        <w:t xml:space="preserve"> СК.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12.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Всички състезатели са длъжни:     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Да спазват принципите, установени в Европейската харта за спорта, Етичния кодекс за спорта, Конвенцията за насилието и лошото поведение, </w:t>
      </w:r>
      <w:r w:rsidDel="00000000" w:rsidR="00000000" w:rsidRPr="00000000">
        <w:rPr>
          <w:sz w:val="24"/>
          <w:szCs w:val="24"/>
          <w:rtl w:val="0"/>
        </w:rPr>
        <w:t xml:space="preserve">Антидопинговия правилник на Световната антидопингова асоциация, </w:t>
      </w:r>
      <w:r w:rsidDel="00000000" w:rsidR="00000000" w:rsidRPr="00000000">
        <w:rPr>
          <w:sz w:val="24"/>
          <w:szCs w:val="24"/>
          <w:rtl w:val="0"/>
        </w:rPr>
        <w:t xml:space="preserve">Закон за физическото възпитание и спорта, Правилника за приложението му  и вътрешните нормативни документи на Сдружение “България Тъч”;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Да не употребяват допингово средства в тренировъчната и спортно-състезателната дейност с цел повишаване на спортните си постижения; 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36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Да спазват спортната етика и престижа на спорта;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line="36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Да спазват задължителните актове на Международната Федерация по Тъч (FIT);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line="36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Да преминават задължителните начални, периодични и предсъстезателни медицински прегледи;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line="36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Да изпълняват и спазват решенията на Сдружението;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13.</w:t>
        <w:tab/>
      </w:r>
      <w:r w:rsidDel="00000000" w:rsidR="00000000" w:rsidRPr="00000000">
        <w:rPr>
          <w:sz w:val="24"/>
          <w:szCs w:val="24"/>
          <w:rtl w:val="0"/>
        </w:rPr>
        <w:t xml:space="preserve">(1) Състезателите аматьори не могат да получават трудово възнаграждение. Състезателите могат да получават средства необходими за покриване на разходите по извършената от тях тренировъчна и спортно-състезателна дейност. Те могат да получават награди за постигнати високи спортни резултати.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Състезателите аматьори могат да сключват със СК договори за спортна подготовка и развитие.</w:t>
      </w:r>
    </w:p>
    <w:p w:rsidR="00000000" w:rsidDel="00000000" w:rsidP="00000000" w:rsidRDefault="00000000" w:rsidRPr="00000000" w14:paraId="00000038">
      <w:pPr>
        <w:spacing w:after="240" w:befor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(2) За лица, ненавършили 18 години, договор може да бъде сключен при спазване разпоредбите на чл. 3 и чл. 4 от ЗЛС.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Договорите на състезателите със СК, ако има такива, се сключват в писмена форма и включват клаузи относно: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Права и задължения на страните;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Срок на договора;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Условия и реда за трансфер;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Задължения на състезателите да спазват вътрешните правила на СК, както и регламентиращите учебно-тренировъчната и състезателна дейност документи на Сдружение “България Тъч”;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Условия за прекратяване на договора;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Обезщетение, което се дължи от неизправната страна, чл.16, ал.2, т. 1 от ППЗФВС;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Размера на финансовите средства, определени от спортния клуб за състезателя за срока на договора, касаещи неговата спортна подготовка и развитие.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16.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При липса на сключен договор между СК и състезателя, или при изтичане срока на картотекиране, състезателят самостоятелно определя към кой СК да бъде картотекиран за следващата спортно-състезателна година.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17.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Състезателите имат право да участват през една спортно-състезателна година не само от името на </w:t>
      </w:r>
      <w:r w:rsidDel="00000000" w:rsidR="00000000" w:rsidRPr="00000000">
        <w:rPr>
          <w:sz w:val="24"/>
          <w:szCs w:val="24"/>
          <w:rtl w:val="0"/>
        </w:rPr>
        <w:t xml:space="preserve">два</w:t>
      </w:r>
      <w:r w:rsidDel="00000000" w:rsidR="00000000" w:rsidRPr="00000000">
        <w:rPr>
          <w:sz w:val="24"/>
          <w:szCs w:val="24"/>
          <w:rtl w:val="0"/>
        </w:rPr>
        <w:t xml:space="preserve"> клуба в следните случаи: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обединяването на СК състезателят придобива право да участва от името на новосъздадения клуб;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преместване на един член или цялото семейство от един град в друг или по причина обучение във ВУЗ или в средно училище, състезателят придобива право участва от името на новия СК;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закриване на СК, състезателят може да премине в друг СК по свой избор;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18.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Картотекирането в случаите по чл. 18 се извършва в срок до един месец от узаконяването на промяната, съобразено с изискванията на чл. 1 и 6 от настоящия Правилник.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19.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За промяна в клубната принадлежност състезателят подава в </w:t>
      </w:r>
      <w:r w:rsidDel="00000000" w:rsidR="00000000" w:rsidRPr="00000000">
        <w:rPr>
          <w:sz w:val="24"/>
          <w:szCs w:val="24"/>
          <w:rtl w:val="0"/>
        </w:rPr>
        <w:t xml:space="preserve">Сдружение “България Тъч”</w:t>
      </w:r>
      <w:r w:rsidDel="00000000" w:rsidR="00000000" w:rsidRPr="00000000">
        <w:rPr>
          <w:sz w:val="24"/>
          <w:szCs w:val="24"/>
          <w:rtl w:val="0"/>
        </w:rPr>
        <w:t xml:space="preserve"> заявление с резолюция от председателите на двата спортни клуба, а за лица, ненавършили 18-годишна възраст, се подписва законният представител на състезателя. Копие от трансферния договор, ако има такъв, се представя в </w:t>
      </w:r>
      <w:r w:rsidDel="00000000" w:rsidR="00000000" w:rsidRPr="00000000">
        <w:rPr>
          <w:sz w:val="24"/>
          <w:szCs w:val="24"/>
          <w:rtl w:val="0"/>
        </w:rPr>
        <w:t xml:space="preserve">Сдружението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РАЗДЕЛ V - ПРЕХОДНИ И ЗАКЛЮЧИТЕЛНИ РАЗПОРЕДБИ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21.</w:t>
        <w:tab/>
      </w:r>
      <w:r w:rsidDel="00000000" w:rsidR="00000000" w:rsidRPr="00000000">
        <w:rPr>
          <w:sz w:val="24"/>
          <w:szCs w:val="24"/>
          <w:rtl w:val="0"/>
        </w:rPr>
        <w:t xml:space="preserve">(1) Настоящият Правилник е задължителен за всички спортни клубове, членове на Сдружение “България Тъч”.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22.</w:t>
      </w:r>
      <w:r w:rsidDel="00000000" w:rsidR="00000000" w:rsidRPr="00000000">
        <w:rPr>
          <w:sz w:val="24"/>
          <w:szCs w:val="24"/>
          <w:rtl w:val="0"/>
        </w:rPr>
        <w:tab/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1) Наказания при нарушение на настоящия Правилник се налагат с решение на УС на Сдружението.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23.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Решаването на спорове и налагането на наказания става с решение на УС на Сдружението.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24.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Неуредените съобразно този Правилник въпроси се решават от УС на Сдружението.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Чл. 25.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(1) Настоящият Правилник отменя всички издадени до сега Правилници и Разпоредби, отнасящи се до Статута на състезателите аматьори по тъч, и влиза в сила, след утвърждаване от УС.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Настоящият Правилник е приет с протокол на заседание на УС на Сдружение “България Тъч” от 02.02.2021 г.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ЕИК: 205640061;  гр. София, ул. Димитър Хаджикоцев 35, вх. Б, ет. 6, ап. 17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contact@bulgariatouch.org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www.bulgariatouch.org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hyperlink r:id="rId3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www.facebook.com/bulgariatouch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137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СДРУЖЕНИЕ „БЪЛГАРИЯ ТЪЧ“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-476248</wp:posOffset>
          </wp:positionH>
          <wp:positionV relativeFrom="paragraph">
            <wp:posOffset>-342897</wp:posOffset>
          </wp:positionV>
          <wp:extent cx="869950" cy="965200"/>
          <wp:effectExtent b="0" l="0" r="0" t="0"/>
          <wp:wrapNone/>
          <wp:docPr descr="C:\Users\IVO mobile\AppData\Local\Microsoft\Windows\INetCache\Content.Word\logo_color.png" id="8" name="image1.png"/>
          <a:graphic>
            <a:graphicData uri="http://schemas.openxmlformats.org/drawingml/2006/picture">
              <pic:pic>
                <pic:nvPicPr>
                  <pic:cNvPr descr="C:\Users\IVO mobile\AppData\Local\Microsoft\Windows\INetCache\Content.Word\logo_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995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13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13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4F6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A0990"/>
  </w:style>
  <w:style w:type="paragraph" w:styleId="Footer">
    <w:name w:val="footer"/>
    <w:basedOn w:val="Normal"/>
    <w:link w:val="Foot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A099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09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099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A09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A099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bulgariatouch.org" TargetMode="External"/><Relationship Id="rId2" Type="http://schemas.openxmlformats.org/officeDocument/2006/relationships/hyperlink" Target="http://www.bulgariatouch.org" TargetMode="External"/><Relationship Id="rId3" Type="http://schemas.openxmlformats.org/officeDocument/2006/relationships/hyperlink" Target="http://www.facebook.com/bulgariatou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nBGToI6ZRIYnfSeoTcHTigswQ==">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IVO mobile</dc:creator>
</cp:coreProperties>
</file>